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6A558" w14:textId="19D34B72" w:rsidR="000E2078" w:rsidRDefault="000E2078" w:rsidP="000E2078">
      <w:pPr>
        <w:spacing w:after="160" w:line="259" w:lineRule="auto"/>
        <w:rPr>
          <w:rFonts w:ascii="Arial" w:eastAsiaTheme="majorEastAsia" w:hAnsi="Arial" w:cs="Arial"/>
          <w:b/>
          <w:noProof/>
          <w:sz w:val="28"/>
          <w:szCs w:val="32"/>
        </w:rPr>
      </w:pPr>
      <w:bookmarkStart w:id="0" w:name="_Toc16087260"/>
    </w:p>
    <w:p w14:paraId="38989CA3" w14:textId="77777777" w:rsidR="005B3599" w:rsidRDefault="005B3599" w:rsidP="005B3599">
      <w:pPr>
        <w:pStyle w:val="Ttulo1"/>
        <w:jc w:val="left"/>
        <w:rPr>
          <w:rFonts w:cs="Arial"/>
          <w:noProof/>
          <w:color w:val="auto"/>
        </w:rPr>
      </w:pPr>
      <w:r w:rsidRPr="004F4DDC">
        <w:rPr>
          <w:rFonts w:cs="Arial"/>
          <w:noProof/>
          <w:color w:val="auto"/>
        </w:rPr>
        <w:t xml:space="preserve">Visión de </w:t>
      </w:r>
      <w:bookmarkEnd w:id="0"/>
      <w:r>
        <w:rPr>
          <w:rFonts w:cs="Arial"/>
          <w:noProof/>
          <w:color w:val="auto"/>
        </w:rPr>
        <w:t xml:space="preserve">la Oficina de Control de Áreas de Reserva del Estado </w:t>
      </w:r>
      <w:r w:rsidRPr="004F4DDC">
        <w:rPr>
          <w:rFonts w:cs="Arial"/>
          <w:noProof/>
          <w:color w:val="auto"/>
        </w:rPr>
        <w:t xml:space="preserve"> </w:t>
      </w:r>
      <w:r>
        <w:rPr>
          <w:rFonts w:cs="Arial"/>
          <w:noProof/>
          <w:color w:val="auto"/>
        </w:rPr>
        <w:t xml:space="preserve">     -</w:t>
      </w:r>
      <w:r w:rsidRPr="004F4DDC">
        <w:rPr>
          <w:rFonts w:cs="Arial"/>
          <w:noProof/>
          <w:color w:val="auto"/>
        </w:rPr>
        <w:t>OCRET</w:t>
      </w:r>
      <w:r>
        <w:rPr>
          <w:rFonts w:cs="Arial"/>
          <w:noProof/>
          <w:color w:val="auto"/>
        </w:rPr>
        <w:t>-</w:t>
      </w:r>
    </w:p>
    <w:p w14:paraId="51BDE1AB" w14:textId="77777777" w:rsidR="005B3599" w:rsidRPr="00487D11" w:rsidRDefault="005B3599" w:rsidP="005B3599"/>
    <w:p w14:paraId="7C874FC2" w14:textId="77777777" w:rsidR="005B3599" w:rsidRPr="004F4DDC" w:rsidRDefault="005B3599" w:rsidP="005B3599">
      <w:pPr>
        <w:jc w:val="both"/>
        <w:rPr>
          <w:rFonts w:ascii="Arial" w:hAnsi="Arial" w:cs="Arial"/>
          <w:noProof/>
        </w:rPr>
      </w:pPr>
      <w:r w:rsidRPr="004F4DDC">
        <w:rPr>
          <w:rFonts w:ascii="Arial" w:hAnsi="Arial" w:cs="Arial"/>
          <w:noProof/>
        </w:rPr>
        <w:t xml:space="preserve">Fomentar el ordenamiento legal, económico, social y ambiental de las Reservas Territoriales del Estado de Guatemala para asegurar su conservación a largo plazo y lograr beneficios para la sociedad en materia ambiental, productiva, de recreación, turismo, competitividad comercial y seguridad integral. </w:t>
      </w:r>
      <w:r w:rsidRPr="004F4DDC">
        <w:rPr>
          <w:rStyle w:val="Refdenotaalpie"/>
          <w:rFonts w:ascii="Arial" w:hAnsi="Arial" w:cs="Arial"/>
          <w:noProof/>
        </w:rPr>
        <w:footnoteReference w:id="1"/>
      </w:r>
    </w:p>
    <w:p w14:paraId="6E0BC23B" w14:textId="77777777" w:rsidR="005B3599" w:rsidRDefault="005B3599" w:rsidP="005B3599"/>
    <w:p w14:paraId="54273BE8" w14:textId="77777777" w:rsidR="005B3599" w:rsidRPr="004F4DDC" w:rsidRDefault="005B3599" w:rsidP="005B3599">
      <w:pPr>
        <w:pStyle w:val="Ttulo1"/>
        <w:jc w:val="left"/>
        <w:rPr>
          <w:rFonts w:cs="Arial"/>
          <w:noProof/>
          <w:color w:val="auto"/>
        </w:rPr>
      </w:pPr>
      <w:r w:rsidRPr="004F4DDC">
        <w:rPr>
          <w:rFonts w:cs="Arial"/>
          <w:noProof/>
          <w:color w:val="auto"/>
        </w:rPr>
        <w:t>Misión de</w:t>
      </w:r>
      <w:r>
        <w:rPr>
          <w:rFonts w:cs="Arial"/>
          <w:noProof/>
          <w:color w:val="auto"/>
        </w:rPr>
        <w:t xml:space="preserve"> la Oficina de Control de Áreas de Reserva del Estado </w:t>
      </w:r>
      <w:r w:rsidRPr="004F4DDC">
        <w:rPr>
          <w:rFonts w:cs="Arial"/>
          <w:noProof/>
          <w:color w:val="auto"/>
        </w:rPr>
        <w:t xml:space="preserve"> </w:t>
      </w:r>
      <w:r>
        <w:rPr>
          <w:rFonts w:cs="Arial"/>
          <w:noProof/>
          <w:color w:val="auto"/>
        </w:rPr>
        <w:t xml:space="preserve">     -</w:t>
      </w:r>
      <w:r w:rsidRPr="004F4DDC">
        <w:rPr>
          <w:rFonts w:cs="Arial"/>
          <w:noProof/>
          <w:color w:val="auto"/>
        </w:rPr>
        <w:t>OCRET</w:t>
      </w:r>
      <w:r>
        <w:rPr>
          <w:rFonts w:cs="Arial"/>
          <w:noProof/>
          <w:color w:val="auto"/>
        </w:rPr>
        <w:t>-</w:t>
      </w:r>
    </w:p>
    <w:p w14:paraId="00321178" w14:textId="77777777" w:rsidR="005B3599" w:rsidRPr="004F4DDC" w:rsidRDefault="005B3599" w:rsidP="005B3599">
      <w:pPr>
        <w:spacing w:after="160" w:line="259" w:lineRule="auto"/>
        <w:rPr>
          <w:rFonts w:ascii="Arial" w:hAnsi="Arial" w:cs="Arial"/>
          <w:noProof/>
        </w:rPr>
      </w:pPr>
    </w:p>
    <w:p w14:paraId="1BD4E86F" w14:textId="77777777" w:rsidR="005B3599" w:rsidRPr="004F4DDC" w:rsidRDefault="005B3599" w:rsidP="005B3599">
      <w:pPr>
        <w:jc w:val="both"/>
        <w:rPr>
          <w:rFonts w:ascii="Arial" w:hAnsi="Arial" w:cs="Arial"/>
          <w:noProof/>
        </w:rPr>
      </w:pPr>
      <w:r w:rsidRPr="004F4DDC">
        <w:rPr>
          <w:rFonts w:ascii="Arial" w:hAnsi="Arial" w:cs="Arial"/>
          <w:noProof/>
        </w:rPr>
        <w:t xml:space="preserve">Fortalecer continuamente nuestras capacidades Institucionales para fomentar el ordenamiento de las Reservas Territoriales del Estado de Guatemala, otorgando certeza jurídica de la tierra a través de contratos de arrendamiento y de esta manera contribuir al desarrollo rural integral de las poblaciones. </w:t>
      </w:r>
    </w:p>
    <w:p w14:paraId="51E5BADF" w14:textId="77777777" w:rsidR="005B3599" w:rsidRPr="004F4DDC" w:rsidRDefault="005B3599" w:rsidP="005B3599">
      <w:pPr>
        <w:spacing w:after="160" w:line="259" w:lineRule="auto"/>
        <w:rPr>
          <w:rFonts w:ascii="Arial" w:hAnsi="Arial" w:cs="Arial"/>
          <w:noProof/>
        </w:rPr>
      </w:pPr>
    </w:p>
    <w:p w14:paraId="6EF32C9A" w14:textId="757827E4" w:rsidR="000E2078" w:rsidRPr="00C06171" w:rsidRDefault="000E2078" w:rsidP="00C06171">
      <w:pPr>
        <w:pStyle w:val="Ttulo1"/>
        <w:jc w:val="left"/>
        <w:rPr>
          <w:rFonts w:cs="Arial"/>
          <w:noProof/>
          <w:sz w:val="24"/>
          <w:szCs w:val="24"/>
        </w:rPr>
      </w:pPr>
    </w:p>
    <w:sectPr w:rsidR="000E2078" w:rsidRPr="00C06171" w:rsidSect="005F1DD0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D8A15E" w14:textId="77777777" w:rsidR="00454BE7" w:rsidRDefault="00454BE7" w:rsidP="00C20E29">
      <w:r>
        <w:separator/>
      </w:r>
    </w:p>
  </w:endnote>
  <w:endnote w:type="continuationSeparator" w:id="0">
    <w:p w14:paraId="21FD974F" w14:textId="77777777" w:rsidR="00454BE7" w:rsidRDefault="00454BE7" w:rsidP="00C2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4E2F0" w14:textId="474C4625" w:rsidR="00522121" w:rsidRDefault="007C4E8E">
    <w:pPr>
      <w:pStyle w:val="Piedepgina"/>
    </w:pPr>
    <w:r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F821EE" wp14:editId="3404C2A3">
              <wp:simplePos x="0" y="0"/>
              <wp:positionH relativeFrom="column">
                <wp:posOffset>1028700</wp:posOffset>
              </wp:positionH>
              <wp:positionV relativeFrom="paragraph">
                <wp:posOffset>-286385</wp:posOffset>
              </wp:positionV>
              <wp:extent cx="4371975" cy="48577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719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D9F265" w14:textId="74033381" w:rsidR="00522121" w:rsidRDefault="00680468" w:rsidP="007C4E8E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7ma avenida 12-23 zona 9, Edificio </w:t>
                          </w:r>
                          <w:proofErr w:type="spellStart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Etisa</w:t>
                          </w:r>
                          <w:proofErr w:type="spellEnd"/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, Nivel 6, Ala Norte</w:t>
                          </w:r>
                        </w:p>
                        <w:p w14:paraId="30C79FA9" w14:textId="36AD9DAB" w:rsidR="00522121" w:rsidRDefault="004B5BBB" w:rsidP="00A82CC4">
                          <w:pPr>
                            <w:spacing w:line="312" w:lineRule="auto"/>
                            <w:jc w:val="center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PBX</w:t>
                          </w:r>
                          <w:r w:rsidR="00522121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: </w:t>
                          </w:r>
                          <w:r w:rsidR="00680468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2382 4747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821E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1pt;margin-top:-22.55pt;width:344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" filled="f" stroked="f">
              <v:textbox>
                <w:txbxContent>
                  <w:p w14:paraId="39D9F265" w14:textId="74033381" w:rsidR="00522121" w:rsidRDefault="00680468" w:rsidP="007C4E8E">
                    <w:pPr>
                      <w:spacing w:line="312" w:lineRule="auto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 xml:space="preserve">7ma avenida 12-23 zona 9, Edificio </w:t>
                    </w:r>
                    <w:proofErr w:type="spellStart"/>
                    <w:r>
                      <w:rPr>
                        <w:rFonts w:ascii="Arial" w:hAnsi="Arial"/>
                        <w:sz w:val="20"/>
                        <w:szCs w:val="20"/>
                      </w:rPr>
                      <w:t>Etisa</w:t>
                    </w:r>
                    <w:proofErr w:type="spellEnd"/>
                    <w:r>
                      <w:rPr>
                        <w:rFonts w:ascii="Arial" w:hAnsi="Arial"/>
                        <w:sz w:val="20"/>
                        <w:szCs w:val="20"/>
                      </w:rPr>
                      <w:t>, Nivel 6, Ala Norte</w:t>
                    </w:r>
                  </w:p>
                  <w:p w14:paraId="30C79FA9" w14:textId="36AD9DAB" w:rsidR="00522121" w:rsidRDefault="004B5BBB" w:rsidP="00A82CC4">
                    <w:pPr>
                      <w:spacing w:line="312" w:lineRule="auto"/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  <w:szCs w:val="20"/>
                      </w:rPr>
                      <w:t>PBX</w:t>
                    </w:r>
                    <w:r w:rsidR="00522121">
                      <w:rPr>
                        <w:rFonts w:ascii="Arial" w:hAnsi="Arial"/>
                        <w:sz w:val="20"/>
                        <w:szCs w:val="20"/>
                      </w:rPr>
                      <w:t xml:space="preserve">: </w:t>
                    </w:r>
                    <w:r w:rsidR="00680468">
                      <w:rPr>
                        <w:rFonts w:ascii="Arial" w:hAnsi="Arial"/>
                        <w:sz w:val="20"/>
                        <w:szCs w:val="20"/>
                      </w:rPr>
                      <w:t>2382 4747</w:t>
                    </w:r>
                  </w:p>
                </w:txbxContent>
              </v:textbox>
            </v:shape>
          </w:pict>
        </mc:Fallback>
      </mc:AlternateContent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16BDC36" wp14:editId="542BE377">
              <wp:simplePos x="0" y="0"/>
              <wp:positionH relativeFrom="column">
                <wp:posOffset>-1143000</wp:posOffset>
              </wp:positionH>
              <wp:positionV relativeFrom="paragraph">
                <wp:posOffset>-286385</wp:posOffset>
              </wp:positionV>
              <wp:extent cx="7772400" cy="0"/>
              <wp:effectExtent l="0" t="0" r="25400" b="254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12336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5D79D9D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0pt,-22.55pt" to="522pt,-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" strokecolor="#123367" strokeweight=".2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58E2" w14:textId="77777777" w:rsidR="00454BE7" w:rsidRDefault="00454BE7" w:rsidP="00C20E29">
      <w:r>
        <w:separator/>
      </w:r>
    </w:p>
  </w:footnote>
  <w:footnote w:type="continuationSeparator" w:id="0">
    <w:p w14:paraId="5D2A20B0" w14:textId="77777777" w:rsidR="00454BE7" w:rsidRDefault="00454BE7" w:rsidP="00C20E29">
      <w:r>
        <w:continuationSeparator/>
      </w:r>
    </w:p>
  </w:footnote>
  <w:footnote w:id="1">
    <w:p w14:paraId="2FE44B5E" w14:textId="77777777" w:rsidR="005B3599" w:rsidRPr="00C76CCA" w:rsidRDefault="005B3599" w:rsidP="005B3599">
      <w:pPr>
        <w:pStyle w:val="Textonotapie"/>
        <w:rPr>
          <w:rFonts w:ascii="Arial" w:hAnsi="Arial" w:cs="Arial"/>
          <w:sz w:val="22"/>
          <w:szCs w:val="22"/>
          <w:lang w:val="es-ES"/>
        </w:rPr>
      </w:pPr>
      <w:r w:rsidRPr="00C76CCA">
        <w:rPr>
          <w:rStyle w:val="Refdenotaalpie"/>
          <w:rFonts w:ascii="Arial" w:hAnsi="Arial" w:cs="Arial"/>
          <w:sz w:val="22"/>
          <w:szCs w:val="22"/>
        </w:rPr>
        <w:footnoteRef/>
      </w:r>
      <w:r w:rsidRPr="00C76CCA">
        <w:rPr>
          <w:rFonts w:ascii="Arial" w:hAnsi="Arial" w:cs="Arial"/>
          <w:sz w:val="22"/>
          <w:szCs w:val="22"/>
          <w:lang w:val="es-ES"/>
        </w:rPr>
        <w:t xml:space="preserve"> Misión y Visión, fuente: Tercer año de Gobierno Memoria de Labores 2018 OCRET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8CBB1" w14:textId="7EBCF4CC" w:rsidR="00522121" w:rsidRDefault="00597AF1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64384" behindDoc="1" locked="0" layoutInCell="1" allowOverlap="1" wp14:anchorId="078D2A24" wp14:editId="2F3F8B2B">
          <wp:simplePos x="0" y="0"/>
          <wp:positionH relativeFrom="column">
            <wp:posOffset>1758950</wp:posOffset>
          </wp:positionH>
          <wp:positionV relativeFrom="paragraph">
            <wp:posOffset>4192270</wp:posOffset>
          </wp:positionV>
          <wp:extent cx="4867400" cy="4493895"/>
          <wp:effectExtent l="0" t="0" r="9525" b="1905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7400" cy="4493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D1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5EFA6F02" wp14:editId="32082FCB">
          <wp:simplePos x="0" y="0"/>
          <wp:positionH relativeFrom="column">
            <wp:posOffset>-710565</wp:posOffset>
          </wp:positionH>
          <wp:positionV relativeFrom="paragraph">
            <wp:posOffset>-106680</wp:posOffset>
          </wp:positionV>
          <wp:extent cx="2996565" cy="921385"/>
          <wp:effectExtent l="0" t="0" r="635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AGA_baj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656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2121">
      <w:rPr>
        <w:noProof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910C23" wp14:editId="6744D6F2">
              <wp:simplePos x="0" y="0"/>
              <wp:positionH relativeFrom="column">
                <wp:posOffset>2514600</wp:posOffset>
              </wp:positionH>
              <wp:positionV relativeFrom="paragraph">
                <wp:posOffset>121920</wp:posOffset>
              </wp:positionV>
              <wp:extent cx="3657600" cy="6858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23E53" w14:textId="4CA3A26F" w:rsidR="00522121" w:rsidRPr="00711D07" w:rsidRDefault="00680468" w:rsidP="00C20E29">
                          <w:pPr>
                            <w:spacing w:line="312" w:lineRule="auto"/>
                            <w:jc w:val="right"/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A2844"/>
                              <w:sz w:val="16"/>
                              <w:szCs w:val="16"/>
                            </w:rPr>
                            <w:t>Oficina de Control de Áreas de Reserva del Estado (OCRET)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910C2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98pt;margin-top:9.6pt;width:4in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" filled="f" stroked="f">
              <v:textbox>
                <w:txbxContent>
                  <w:p w14:paraId="08223E53" w14:textId="4CA3A26F" w:rsidR="00522121" w:rsidRPr="00711D07" w:rsidRDefault="00680468" w:rsidP="00C20E29">
                    <w:pPr>
                      <w:spacing w:line="312" w:lineRule="auto"/>
                      <w:jc w:val="right"/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b/>
                        <w:color w:val="0A2844"/>
                        <w:sz w:val="16"/>
                        <w:szCs w:val="16"/>
                      </w:rPr>
                      <w:t>Oficina de Control de Áreas de Reserva del Estado (OCRET)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40444"/>
    <w:multiLevelType w:val="hybridMultilevel"/>
    <w:tmpl w:val="827687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3F66CE"/>
    <w:multiLevelType w:val="hybridMultilevel"/>
    <w:tmpl w:val="8522DF4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46AD1"/>
    <w:multiLevelType w:val="hybridMultilevel"/>
    <w:tmpl w:val="52805F30"/>
    <w:lvl w:ilvl="0" w:tplc="100A0017">
      <w:start w:val="1"/>
      <w:numFmt w:val="lowerLetter"/>
      <w:lvlText w:val="%1)"/>
      <w:lvlJc w:val="lef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7"/>
    <w:rsid w:val="000C2367"/>
    <w:rsid w:val="000C6A49"/>
    <w:rsid w:val="000E2078"/>
    <w:rsid w:val="000F566D"/>
    <w:rsid w:val="001D4AB2"/>
    <w:rsid w:val="002D1D46"/>
    <w:rsid w:val="00397E37"/>
    <w:rsid w:val="00454BE7"/>
    <w:rsid w:val="00472E51"/>
    <w:rsid w:val="004B5BBB"/>
    <w:rsid w:val="00522121"/>
    <w:rsid w:val="005920B2"/>
    <w:rsid w:val="00597AF1"/>
    <w:rsid w:val="005B3599"/>
    <w:rsid w:val="005D74A6"/>
    <w:rsid w:val="005F1DD0"/>
    <w:rsid w:val="0064779E"/>
    <w:rsid w:val="00680468"/>
    <w:rsid w:val="00711D07"/>
    <w:rsid w:val="007C4E8E"/>
    <w:rsid w:val="007D2D86"/>
    <w:rsid w:val="008C494D"/>
    <w:rsid w:val="009D605E"/>
    <w:rsid w:val="00A27606"/>
    <w:rsid w:val="00A348D7"/>
    <w:rsid w:val="00A82CC4"/>
    <w:rsid w:val="00B5168C"/>
    <w:rsid w:val="00C06171"/>
    <w:rsid w:val="00C20E29"/>
    <w:rsid w:val="00C80739"/>
    <w:rsid w:val="00D23B28"/>
    <w:rsid w:val="00D546FB"/>
    <w:rsid w:val="00D8362E"/>
    <w:rsid w:val="00DA4BFD"/>
    <w:rsid w:val="00E82552"/>
    <w:rsid w:val="00EB359F"/>
    <w:rsid w:val="00F14064"/>
    <w:rsid w:val="00FD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4:docId w14:val="1A34E04F"/>
  <w14:defaultImageDpi w14:val="300"/>
  <w15:docId w15:val="{754A9F3A-960F-441E-A3B9-7AC9E3584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8362E"/>
    <w:pPr>
      <w:keepNext/>
      <w:keepLines/>
      <w:spacing w:before="240"/>
      <w:jc w:val="center"/>
      <w:outlineLvl w:val="0"/>
    </w:pPr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48D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E29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E29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0E29"/>
  </w:style>
  <w:style w:type="paragraph" w:styleId="Piedepgina">
    <w:name w:val="footer"/>
    <w:basedOn w:val="Normal"/>
    <w:link w:val="PiedepginaCar"/>
    <w:uiPriority w:val="99"/>
    <w:unhideWhenUsed/>
    <w:rsid w:val="00C20E29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0E29"/>
  </w:style>
  <w:style w:type="character" w:customStyle="1" w:styleId="Ttulo1Car">
    <w:name w:val="Título 1 Car"/>
    <w:basedOn w:val="Fuentedeprrafopredeter"/>
    <w:link w:val="Ttulo1"/>
    <w:uiPriority w:val="9"/>
    <w:rsid w:val="00D8362E"/>
    <w:rPr>
      <w:rFonts w:ascii="Arial" w:eastAsiaTheme="majorEastAsia" w:hAnsi="Arial" w:cstheme="majorBidi"/>
      <w:b/>
      <w:color w:val="365F91" w:themeColor="accent1" w:themeShade="BF"/>
      <w:sz w:val="28"/>
      <w:szCs w:val="32"/>
    </w:rPr>
  </w:style>
  <w:style w:type="paragraph" w:styleId="Prrafodelista">
    <w:name w:val="List Paragraph"/>
    <w:basedOn w:val="Normal"/>
    <w:link w:val="PrrafodelistaCar"/>
    <w:uiPriority w:val="34"/>
    <w:qFormat/>
    <w:rsid w:val="00D8362E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character" w:customStyle="1" w:styleId="PrrafodelistaCar">
    <w:name w:val="Párrafo de lista Car"/>
    <w:link w:val="Prrafodelista"/>
    <w:uiPriority w:val="34"/>
    <w:locked/>
    <w:rsid w:val="00D8362E"/>
    <w:rPr>
      <w:rFonts w:ascii="Calibri" w:eastAsia="Calibri" w:hAnsi="Calibri" w:cs="Times New Roman"/>
      <w:sz w:val="22"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B359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3599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5B3599"/>
    <w:rPr>
      <w:vertAlign w:val="superscript"/>
    </w:rPr>
  </w:style>
  <w:style w:type="character" w:styleId="nfasis">
    <w:name w:val="Emphasis"/>
    <w:qFormat/>
    <w:rsid w:val="000E20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5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F</dc:creator>
  <cp:lastModifiedBy>Diana Sadelis DSPA. Portillo Arroyo</cp:lastModifiedBy>
  <cp:revision>6</cp:revision>
  <cp:lastPrinted>2020-03-12T22:06:00Z</cp:lastPrinted>
  <dcterms:created xsi:type="dcterms:W3CDTF">2020-04-14T18:15:00Z</dcterms:created>
  <dcterms:modified xsi:type="dcterms:W3CDTF">2020-04-20T14:41:00Z</dcterms:modified>
</cp:coreProperties>
</file>